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Pr="00087E2A" w:rsidRDefault="00087E2A" w:rsidP="00087E2A">
      <w:pPr>
        <w:jc w:val="center"/>
        <w:rPr>
          <w:rFonts w:cstheme="minorHAnsi"/>
          <w:b/>
          <w:bCs/>
          <w:sz w:val="22"/>
          <w:szCs w:val="22"/>
        </w:rPr>
      </w:pPr>
      <w:r w:rsidRPr="00087E2A">
        <w:rPr>
          <w:rFonts w:cstheme="minorHAnsi"/>
          <w:b/>
          <w:bCs/>
          <w:sz w:val="22"/>
          <w:szCs w:val="22"/>
        </w:rPr>
        <w:t>Director Intraoperative Neuromonitoring</w:t>
      </w:r>
    </w:p>
    <w:p w:rsidR="00087E2A" w:rsidRPr="00087E2A" w:rsidRDefault="00087E2A" w:rsidP="00087E2A">
      <w:pPr>
        <w:jc w:val="center"/>
        <w:rPr>
          <w:rFonts w:cstheme="minorHAnsi"/>
          <w:b/>
          <w:bCs/>
          <w:sz w:val="22"/>
          <w:szCs w:val="22"/>
        </w:rPr>
      </w:pPr>
      <w:r w:rsidRPr="00087E2A">
        <w:rPr>
          <w:rFonts w:cstheme="minorHAnsi"/>
          <w:b/>
          <w:bCs/>
          <w:sz w:val="22"/>
          <w:szCs w:val="22"/>
        </w:rPr>
        <w:t>Dartmouth Hitchcock Medical Center</w:t>
      </w:r>
    </w:p>
    <w:p w:rsidR="00087E2A" w:rsidRPr="00087E2A" w:rsidRDefault="00087E2A" w:rsidP="00087E2A">
      <w:pPr>
        <w:jc w:val="center"/>
        <w:rPr>
          <w:rFonts w:cstheme="minorHAnsi"/>
          <w:b/>
          <w:bCs/>
          <w:sz w:val="22"/>
          <w:szCs w:val="22"/>
        </w:rPr>
      </w:pPr>
      <w:r w:rsidRPr="00087E2A">
        <w:rPr>
          <w:rFonts w:cstheme="minorHAnsi"/>
          <w:b/>
          <w:bCs/>
          <w:sz w:val="22"/>
          <w:szCs w:val="22"/>
        </w:rPr>
        <w:t>Lebanon, NH</w:t>
      </w:r>
    </w:p>
    <w:p w:rsidR="00087E2A" w:rsidRPr="00087E2A" w:rsidRDefault="00087E2A">
      <w:pPr>
        <w:rPr>
          <w:rFonts w:cstheme="minorHAnsi"/>
          <w:sz w:val="22"/>
          <w:szCs w:val="22"/>
        </w:rPr>
      </w:pP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The Director of Intraoperative Neuromonitoring (IONM) will provide leadership and oversight for the intraoperative neuromonitoring program at Dartmouth-Hitchcock Medical Center, ensuring excellence in clinical care, education, and research. This individual will be responsible for program development, quality assurance, and the implementation of best practices in IONM to support surgical teams in reducing the risk of neurological injury during procedures. The Director will work collaboratively with neurosurgeons, orthopedic surgeons, otolaryngologists, anesthesiologists, and other stakeholders to optimize patient outcomes through advanced neuromonitoring techniques.</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 </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Dartmouth Hitchcock Medical Center, the academic medical center for the Dartmouth Health</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system, is home to a breadth of clinical specialties, clinics, programs, facilities, and</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leading edge research initiatives. As a source of hope and healing for our region, we are</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committed to delivering world-class care to everyone who enters our doors through a</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personalized approach that ensures every patient, family, and staff member is heard and</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respected.</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 </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DHMC’s clinical excellence is exemplified by our expertise across a broad range of</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specialties and sub-specialties, and a growing body of clinical research that translates into</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superlative patient care and positive outcomes. Our highly collaborative culture engages</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physician-researchers across the Medical Center, who integrate their research activities with</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a holistic care model that engages families in every aspect of diagnosis, treatment, and</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recovery. As an organization with deep roots in the Upper Valley community, we work to</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promote better health and health equity for all through a combination of support services,</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community partnerships, and population health programs that reflect the unique</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demographics and spirit of our region.</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 </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On our Lebanon campus—and in our work throughout the Dartmouth Health system—we</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make a solemn promise to advocate for our patients, promote effective collaboration among</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our colleagues, advance healthcare delivery through groundbreaking research, and help</w:t>
      </w:r>
    </w:p>
    <w:p w:rsidR="00087E2A" w:rsidRPr="00087E2A" w:rsidRDefault="00087E2A" w:rsidP="00087E2A">
      <w:p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those we serve to lead brighter and healthier lives.</w:t>
      </w:r>
    </w:p>
    <w:p w:rsidR="00087E2A" w:rsidRPr="00087E2A" w:rsidRDefault="00087E2A" w:rsidP="00087E2A">
      <w:pPr>
        <w:shd w:val="clear" w:color="auto" w:fill="FFFFFF"/>
        <w:spacing w:before="300" w:after="135"/>
        <w:outlineLvl w:val="1"/>
        <w:rPr>
          <w:rFonts w:eastAsia="Times New Roman" w:cstheme="minorHAnsi"/>
          <w:b/>
          <w:bCs/>
          <w:color w:val="333333"/>
          <w:kern w:val="0"/>
          <w:sz w:val="22"/>
          <w:szCs w:val="22"/>
          <w14:ligatures w14:val="none"/>
        </w:rPr>
      </w:pPr>
      <w:r w:rsidRPr="00087E2A">
        <w:rPr>
          <w:rFonts w:eastAsia="Times New Roman" w:cstheme="minorHAnsi"/>
          <w:b/>
          <w:bCs/>
          <w:color w:val="333333"/>
          <w:kern w:val="0"/>
          <w:sz w:val="22"/>
          <w:szCs w:val="22"/>
          <w14:ligatures w14:val="none"/>
        </w:rPr>
        <w:t>Qualifications</w:t>
      </w:r>
    </w:p>
    <w:p w:rsidR="00087E2A" w:rsidRPr="00087E2A" w:rsidRDefault="00087E2A" w:rsidP="00087E2A">
      <w:pPr>
        <w:numPr>
          <w:ilvl w:val="0"/>
          <w:numId w:val="1"/>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PhD in a relevant field (e.g., Neurology, Neurophysiology, Neuroscience, or related discipline)</w:t>
      </w:r>
    </w:p>
    <w:p w:rsidR="00087E2A" w:rsidRPr="00087E2A" w:rsidRDefault="00087E2A" w:rsidP="00087E2A">
      <w:pPr>
        <w:numPr>
          <w:ilvl w:val="0"/>
          <w:numId w:val="1"/>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Board certification or eligibility in Clinical Neurophysiology or a related field preferred.</w:t>
      </w:r>
    </w:p>
    <w:p w:rsidR="00087E2A" w:rsidRPr="00087E2A" w:rsidRDefault="00087E2A" w:rsidP="00087E2A">
      <w:pPr>
        <w:numPr>
          <w:ilvl w:val="0"/>
          <w:numId w:val="1"/>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 xml:space="preserve">Ten </w:t>
      </w:r>
      <w:proofErr w:type="spellStart"/>
      <w:r w:rsidRPr="00087E2A">
        <w:rPr>
          <w:rFonts w:eastAsia="Times New Roman" w:cstheme="minorHAnsi"/>
          <w:color w:val="333333"/>
          <w:kern w:val="0"/>
          <w:sz w:val="22"/>
          <w:szCs w:val="22"/>
          <w14:ligatures w14:val="none"/>
        </w:rPr>
        <w:t>years experience</w:t>
      </w:r>
      <w:proofErr w:type="spellEnd"/>
      <w:r w:rsidRPr="00087E2A">
        <w:rPr>
          <w:rFonts w:eastAsia="Times New Roman" w:cstheme="minorHAnsi"/>
          <w:color w:val="333333"/>
          <w:kern w:val="0"/>
          <w:sz w:val="22"/>
          <w:szCs w:val="22"/>
          <w14:ligatures w14:val="none"/>
        </w:rPr>
        <w:t xml:space="preserve"> in intraoperative neuromonitoring, with demonstrated expertise in a wide range of neurophysiological monitoring techniques.</w:t>
      </w:r>
    </w:p>
    <w:p w:rsidR="00087E2A" w:rsidRPr="00087E2A" w:rsidRDefault="00087E2A" w:rsidP="00087E2A">
      <w:pPr>
        <w:numPr>
          <w:ilvl w:val="0"/>
          <w:numId w:val="1"/>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Proven leadership experience in program development, quality assurance, and education within an academic medical center.</w:t>
      </w:r>
    </w:p>
    <w:p w:rsidR="00087E2A" w:rsidRPr="00087E2A" w:rsidRDefault="00087E2A" w:rsidP="00087E2A">
      <w:pPr>
        <w:numPr>
          <w:ilvl w:val="0"/>
          <w:numId w:val="1"/>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Strong track record of research, publications, and contributions to the field of IONM.</w:t>
      </w:r>
    </w:p>
    <w:p w:rsidR="00087E2A" w:rsidRPr="00087E2A" w:rsidRDefault="00087E2A" w:rsidP="00087E2A">
      <w:pPr>
        <w:numPr>
          <w:ilvl w:val="0"/>
          <w:numId w:val="1"/>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Excellent communication and collaboration skills, with the ability to work effectively in a multidisciplinary team.</w:t>
      </w:r>
    </w:p>
    <w:p w:rsidR="00087E2A" w:rsidRPr="00087E2A" w:rsidRDefault="00087E2A" w:rsidP="00087E2A">
      <w:pPr>
        <w:numPr>
          <w:ilvl w:val="0"/>
          <w:numId w:val="1"/>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We are unable to sponsor a J1 waiver for this position.</w:t>
      </w:r>
    </w:p>
    <w:p w:rsidR="00087E2A" w:rsidRPr="00087E2A" w:rsidRDefault="00087E2A" w:rsidP="00087E2A">
      <w:pPr>
        <w:shd w:val="clear" w:color="auto" w:fill="FFFFFF"/>
        <w:spacing w:before="300" w:after="135"/>
        <w:outlineLvl w:val="1"/>
        <w:rPr>
          <w:rFonts w:eastAsia="Times New Roman" w:cstheme="minorHAnsi"/>
          <w:b/>
          <w:bCs/>
          <w:color w:val="333333"/>
          <w:kern w:val="0"/>
          <w:sz w:val="22"/>
          <w:szCs w:val="22"/>
          <w14:ligatures w14:val="none"/>
        </w:rPr>
      </w:pPr>
      <w:r w:rsidRPr="00087E2A">
        <w:rPr>
          <w:rFonts w:eastAsia="Times New Roman" w:cstheme="minorHAnsi"/>
          <w:b/>
          <w:bCs/>
          <w:color w:val="333333"/>
          <w:kern w:val="0"/>
          <w:sz w:val="22"/>
          <w:szCs w:val="22"/>
          <w14:ligatures w14:val="none"/>
        </w:rPr>
        <w:lastRenderedPageBreak/>
        <w:t>Responsibilities</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Establish and maintain a comprehensive, high-quality IONM program that supports a broad range of surgical procedures, including neurosurgical, orthopedic, vascular, otolaryngologic, and other high-risk interventions.</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Oversee the integration of innovative technologies and methodologies to enhance intraoperative monitoring capabilities.</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Support clinical programs at Dartmouth-Hitchcock Medical Center Department of Neurology such as Epilepsy and Movement Disorders with regards to technology use and development.</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Collaborate with hospital administration, surgical teams, and department leadership to align the IONM program with institutional goals and national standards.</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Ensure the quality and reliability of neuromonitoring services by implementing and maintaining performance metrics, outcome tracking, and continuous quality improvement initiatives.</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Establish protocols for the appropriate utilization of IONM services, including patient selection criteria and indications for monitoring.</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Supervise and provide expert consultation for complex neuromonitoring cases, serving as a resource for troubleshooting and problem-solving in real-time surgical settings.</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Facilitate continuing education and professional development opportunities for the IONM team, including participation in national conferences and certification programs.</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Lead and support research initiatives aimed at improving neuromonitoring techniques, patient outcomes, and clinical decision-making.</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Mentor trainees, including neurology, neurosurgery, and anesthesiology residents and fellows, in the principles and applications of neuromonitoring.</w:t>
      </w:r>
    </w:p>
    <w:p w:rsidR="00087E2A" w:rsidRPr="00087E2A" w:rsidRDefault="00087E2A" w:rsidP="00087E2A">
      <w:pPr>
        <w:numPr>
          <w:ilvl w:val="0"/>
          <w:numId w:val="2"/>
        </w:numPr>
        <w:shd w:val="clear" w:color="auto" w:fill="FFFFFF"/>
        <w:spacing w:before="100" w:beforeAutospacing="1" w:after="100" w:afterAutospacing="1"/>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Performs other duties as required or assigned.</w:t>
      </w:r>
    </w:p>
    <w:p w:rsidR="00087E2A" w:rsidRPr="00087E2A" w:rsidRDefault="00087E2A" w:rsidP="00087E2A">
      <w:pPr>
        <w:shd w:val="clear" w:color="auto" w:fill="FFFFFF"/>
        <w:spacing w:before="300" w:after="135"/>
        <w:outlineLvl w:val="1"/>
        <w:rPr>
          <w:rFonts w:eastAsia="Times New Roman" w:cstheme="minorHAnsi"/>
          <w:b/>
          <w:bCs/>
          <w:color w:val="333333"/>
          <w:kern w:val="0"/>
          <w:sz w:val="22"/>
          <w:szCs w:val="22"/>
          <w14:ligatures w14:val="none"/>
        </w:rPr>
      </w:pPr>
      <w:r w:rsidRPr="00087E2A">
        <w:rPr>
          <w:rFonts w:eastAsia="Times New Roman" w:cstheme="minorHAnsi"/>
          <w:b/>
          <w:bCs/>
          <w:color w:val="333333"/>
          <w:kern w:val="0"/>
          <w:sz w:val="22"/>
          <w:szCs w:val="22"/>
          <w14:ligatures w14:val="none"/>
        </w:rPr>
        <w:t>Required Licensure/Certifications</w:t>
      </w:r>
    </w:p>
    <w:p w:rsidR="00087E2A" w:rsidRPr="00087E2A" w:rsidRDefault="00087E2A" w:rsidP="00087E2A">
      <w:pPr>
        <w:pStyle w:val="ListParagraph"/>
        <w:numPr>
          <w:ilvl w:val="0"/>
          <w:numId w:val="3"/>
        </w:numPr>
        <w:shd w:val="clear" w:color="auto" w:fill="FFFFFF"/>
        <w:rPr>
          <w:rFonts w:eastAsia="Times New Roman" w:cstheme="minorHAnsi"/>
          <w:color w:val="333333"/>
          <w:kern w:val="0"/>
          <w:sz w:val="22"/>
          <w:szCs w:val="22"/>
          <w14:ligatures w14:val="none"/>
        </w:rPr>
      </w:pPr>
      <w:r w:rsidRPr="00087E2A">
        <w:rPr>
          <w:rFonts w:eastAsia="Times New Roman" w:cstheme="minorHAnsi"/>
          <w:color w:val="333333"/>
          <w:kern w:val="0"/>
          <w:sz w:val="22"/>
          <w:szCs w:val="22"/>
          <w14:ligatures w14:val="none"/>
        </w:rPr>
        <w:t>Board certification</w:t>
      </w:r>
    </w:p>
    <w:p w:rsidR="00087E2A" w:rsidRDefault="00087E2A">
      <w:pPr>
        <w:rPr>
          <w:rFonts w:cstheme="minorHAnsi"/>
          <w:sz w:val="22"/>
          <w:szCs w:val="22"/>
        </w:rPr>
      </w:pPr>
    </w:p>
    <w:p w:rsidR="00087E2A" w:rsidRPr="00976704" w:rsidRDefault="00087E2A" w:rsidP="00087E2A">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Pr>
          <w:rFonts w:eastAsia="Times New Roman" w:cstheme="minorHAnsi"/>
          <w:color w:val="000000" w:themeColor="text1"/>
          <w:kern w:val="0"/>
          <w:sz w:val="22"/>
          <w:szCs w:val="22"/>
          <w14:ligatures w14:val="none"/>
        </w:rPr>
        <w:t>To apply online, please visit,</w:t>
      </w:r>
      <w:r>
        <w:rPr>
          <w:rFonts w:eastAsia="Times New Roman" w:cstheme="minorHAnsi"/>
          <w:color w:val="000000" w:themeColor="text1"/>
          <w:kern w:val="0"/>
          <w:sz w:val="22"/>
          <w:szCs w:val="22"/>
          <w14:ligatures w14:val="none"/>
        </w:rPr>
        <w:t xml:space="preserve"> </w:t>
      </w:r>
      <w:hyperlink r:id="rId5" w:history="1">
        <w:r w:rsidRPr="0078568C">
          <w:rPr>
            <w:rStyle w:val="Hyperlink"/>
            <w:rFonts w:eastAsia="Times New Roman" w:cstheme="minorHAnsi"/>
            <w:kern w:val="0"/>
            <w:sz w:val="22"/>
            <w:szCs w:val="22"/>
            <w14:ligatures w14:val="none"/>
          </w:rPr>
          <w:t>https://providers-dartmouth-hitchcock.icims.com/jobs/30688/director-intraoperative-neuromonitoring/job?mode=view&amp;mobile=false&amp;width=2033&amp;height=500&amp;bga=true&amp;needsRedirect=false&amp;jan1offset=-300&amp;jun1offset=-240</w:t>
        </w:r>
      </w:hyperlink>
      <w:r>
        <w:rPr>
          <w:rFonts w:eastAsia="Times New Roman" w:cstheme="minorHAnsi"/>
          <w:color w:val="000000" w:themeColor="text1"/>
          <w:kern w:val="0"/>
          <w:sz w:val="22"/>
          <w:szCs w:val="22"/>
          <w14:ligatures w14:val="none"/>
        </w:rPr>
        <w:t xml:space="preserve"> </w:t>
      </w:r>
    </w:p>
    <w:p w:rsidR="00087E2A" w:rsidRPr="00976704" w:rsidRDefault="00087E2A" w:rsidP="00087E2A">
      <w:pPr>
        <w:shd w:val="clear" w:color="auto" w:fill="FFFFFF"/>
        <w:spacing w:before="100" w:beforeAutospacing="1" w:after="100" w:afterAutospacing="1"/>
        <w:rPr>
          <w:rFonts w:eastAsia="Times New Roman" w:cstheme="minorHAnsi"/>
          <w:color w:val="000000" w:themeColor="text1"/>
          <w:kern w:val="0"/>
          <w:sz w:val="22"/>
          <w:szCs w:val="22"/>
          <w14:ligatures w14:val="none"/>
        </w:rPr>
      </w:pPr>
      <w:r w:rsidRPr="00976704">
        <w:rPr>
          <w:rFonts w:eastAsia="Times New Roman" w:cstheme="minorHAnsi"/>
          <w:i/>
          <w:iCs/>
          <w:color w:val="000000" w:themeColor="text1"/>
          <w:kern w:val="0"/>
          <w:sz w:val="22"/>
          <w:szCs w:val="22"/>
          <w14:ligatures w14:val="none"/>
        </w:rPr>
        <w:t>Dartmouth Health is an equal opportunity employer and all qualified applicants will receive consideration for employment without regard to race, color, religion, sex, national origin, disability status, veteran status, or any other characteristic protected by law.</w:t>
      </w:r>
    </w:p>
    <w:p w:rsidR="00087E2A" w:rsidRPr="00087E2A" w:rsidRDefault="00087E2A">
      <w:pPr>
        <w:rPr>
          <w:rFonts w:cstheme="minorHAnsi"/>
          <w:sz w:val="22"/>
          <w:szCs w:val="22"/>
        </w:rPr>
      </w:pPr>
    </w:p>
    <w:sectPr w:rsidR="00087E2A" w:rsidRPr="00087E2A" w:rsidSect="00770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947"/>
    <w:multiLevelType w:val="multilevel"/>
    <w:tmpl w:val="6A96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46DB1"/>
    <w:multiLevelType w:val="hybridMultilevel"/>
    <w:tmpl w:val="EF4C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801FA"/>
    <w:multiLevelType w:val="multilevel"/>
    <w:tmpl w:val="E9AE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386083">
    <w:abstractNumId w:val="2"/>
  </w:num>
  <w:num w:numId="2" w16cid:durableId="2091778579">
    <w:abstractNumId w:val="0"/>
  </w:num>
  <w:num w:numId="3" w16cid:durableId="35632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2A"/>
    <w:rsid w:val="00087E2A"/>
    <w:rsid w:val="00647A9F"/>
    <w:rsid w:val="00770B85"/>
    <w:rsid w:val="00A83613"/>
    <w:rsid w:val="00EF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24E6A"/>
  <w14:defaultImageDpi w14:val="32767"/>
  <w15:chartTrackingRefBased/>
  <w15:docId w15:val="{BC9091F1-1C06-8E42-AC65-67DDAE08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087E2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E2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87E2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87E2A"/>
    <w:rPr>
      <w:color w:val="0000FF"/>
      <w:u w:val="single"/>
    </w:rPr>
  </w:style>
  <w:style w:type="character" w:styleId="UnresolvedMention">
    <w:name w:val="Unresolved Mention"/>
    <w:basedOn w:val="DefaultParagraphFont"/>
    <w:uiPriority w:val="99"/>
    <w:rsid w:val="00087E2A"/>
    <w:rPr>
      <w:color w:val="605E5C"/>
      <w:shd w:val="clear" w:color="auto" w:fill="E1DFDD"/>
    </w:rPr>
  </w:style>
  <w:style w:type="paragraph" w:styleId="ListParagraph">
    <w:name w:val="List Paragraph"/>
    <w:basedOn w:val="Normal"/>
    <w:uiPriority w:val="34"/>
    <w:qFormat/>
    <w:rsid w:val="00087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91858">
      <w:bodyDiv w:val="1"/>
      <w:marLeft w:val="0"/>
      <w:marRight w:val="0"/>
      <w:marTop w:val="0"/>
      <w:marBottom w:val="0"/>
      <w:divBdr>
        <w:top w:val="none" w:sz="0" w:space="0" w:color="auto"/>
        <w:left w:val="none" w:sz="0" w:space="0" w:color="auto"/>
        <w:bottom w:val="none" w:sz="0" w:space="0" w:color="auto"/>
        <w:right w:val="none" w:sz="0" w:space="0" w:color="auto"/>
      </w:divBdr>
    </w:div>
    <w:div w:id="1960333105">
      <w:bodyDiv w:val="1"/>
      <w:marLeft w:val="0"/>
      <w:marRight w:val="0"/>
      <w:marTop w:val="0"/>
      <w:marBottom w:val="0"/>
      <w:divBdr>
        <w:top w:val="none" w:sz="0" w:space="0" w:color="auto"/>
        <w:left w:val="none" w:sz="0" w:space="0" w:color="auto"/>
        <w:bottom w:val="none" w:sz="0" w:space="0" w:color="auto"/>
        <w:right w:val="none" w:sz="0" w:space="0" w:color="auto"/>
      </w:divBdr>
      <w:divsChild>
        <w:div w:id="349987501">
          <w:marLeft w:val="0"/>
          <w:marRight w:val="0"/>
          <w:marTop w:val="300"/>
          <w:marBottom w:val="0"/>
          <w:divBdr>
            <w:top w:val="none" w:sz="0" w:space="0" w:color="auto"/>
            <w:left w:val="none" w:sz="0" w:space="0" w:color="auto"/>
            <w:bottom w:val="none" w:sz="0" w:space="0" w:color="auto"/>
            <w:right w:val="none" w:sz="0" w:space="0" w:color="auto"/>
          </w:divBdr>
          <w:divsChild>
            <w:div w:id="742874089">
              <w:marLeft w:val="0"/>
              <w:marRight w:val="0"/>
              <w:marTop w:val="0"/>
              <w:marBottom w:val="0"/>
              <w:divBdr>
                <w:top w:val="none" w:sz="0" w:space="0" w:color="auto"/>
                <w:left w:val="none" w:sz="0" w:space="0" w:color="auto"/>
                <w:bottom w:val="none" w:sz="0" w:space="0" w:color="auto"/>
                <w:right w:val="none" w:sz="0" w:space="0" w:color="auto"/>
              </w:divBdr>
              <w:divsChild>
                <w:div w:id="445005206">
                  <w:marLeft w:val="0"/>
                  <w:marRight w:val="0"/>
                  <w:marTop w:val="0"/>
                  <w:marBottom w:val="0"/>
                  <w:divBdr>
                    <w:top w:val="none" w:sz="0" w:space="0" w:color="auto"/>
                    <w:left w:val="none" w:sz="0" w:space="0" w:color="auto"/>
                    <w:bottom w:val="none" w:sz="0" w:space="0" w:color="auto"/>
                    <w:right w:val="none" w:sz="0" w:space="0" w:color="auto"/>
                  </w:divBdr>
                  <w:divsChild>
                    <w:div w:id="20787073">
                      <w:marLeft w:val="0"/>
                      <w:marRight w:val="0"/>
                      <w:marTop w:val="0"/>
                      <w:marBottom w:val="0"/>
                      <w:divBdr>
                        <w:top w:val="none" w:sz="0" w:space="0" w:color="auto"/>
                        <w:left w:val="none" w:sz="0" w:space="0" w:color="auto"/>
                        <w:bottom w:val="none" w:sz="0" w:space="0" w:color="auto"/>
                        <w:right w:val="none" w:sz="0" w:space="0" w:color="auto"/>
                      </w:divBdr>
                    </w:div>
                    <w:div w:id="284848579">
                      <w:marLeft w:val="0"/>
                      <w:marRight w:val="0"/>
                      <w:marTop w:val="0"/>
                      <w:marBottom w:val="0"/>
                      <w:divBdr>
                        <w:top w:val="none" w:sz="0" w:space="0" w:color="auto"/>
                        <w:left w:val="none" w:sz="0" w:space="0" w:color="auto"/>
                        <w:bottom w:val="none" w:sz="0" w:space="0" w:color="auto"/>
                        <w:right w:val="none" w:sz="0" w:space="0" w:color="auto"/>
                      </w:divBdr>
                    </w:div>
                    <w:div w:id="2017879592">
                      <w:marLeft w:val="0"/>
                      <w:marRight w:val="0"/>
                      <w:marTop w:val="0"/>
                      <w:marBottom w:val="0"/>
                      <w:divBdr>
                        <w:top w:val="none" w:sz="0" w:space="0" w:color="auto"/>
                        <w:left w:val="none" w:sz="0" w:space="0" w:color="auto"/>
                        <w:bottom w:val="none" w:sz="0" w:space="0" w:color="auto"/>
                        <w:right w:val="none" w:sz="0" w:space="0" w:color="auto"/>
                      </w:divBdr>
                    </w:div>
                    <w:div w:id="955522502">
                      <w:marLeft w:val="0"/>
                      <w:marRight w:val="0"/>
                      <w:marTop w:val="0"/>
                      <w:marBottom w:val="0"/>
                      <w:divBdr>
                        <w:top w:val="none" w:sz="0" w:space="0" w:color="auto"/>
                        <w:left w:val="none" w:sz="0" w:space="0" w:color="auto"/>
                        <w:bottom w:val="none" w:sz="0" w:space="0" w:color="auto"/>
                        <w:right w:val="none" w:sz="0" w:space="0" w:color="auto"/>
                      </w:divBdr>
                    </w:div>
                    <w:div w:id="1462990114">
                      <w:marLeft w:val="0"/>
                      <w:marRight w:val="0"/>
                      <w:marTop w:val="0"/>
                      <w:marBottom w:val="0"/>
                      <w:divBdr>
                        <w:top w:val="none" w:sz="0" w:space="0" w:color="auto"/>
                        <w:left w:val="none" w:sz="0" w:space="0" w:color="auto"/>
                        <w:bottom w:val="none" w:sz="0" w:space="0" w:color="auto"/>
                        <w:right w:val="none" w:sz="0" w:space="0" w:color="auto"/>
                      </w:divBdr>
                    </w:div>
                    <w:div w:id="1380284580">
                      <w:marLeft w:val="0"/>
                      <w:marRight w:val="0"/>
                      <w:marTop w:val="0"/>
                      <w:marBottom w:val="0"/>
                      <w:divBdr>
                        <w:top w:val="none" w:sz="0" w:space="0" w:color="auto"/>
                        <w:left w:val="none" w:sz="0" w:space="0" w:color="auto"/>
                        <w:bottom w:val="none" w:sz="0" w:space="0" w:color="auto"/>
                        <w:right w:val="none" w:sz="0" w:space="0" w:color="auto"/>
                      </w:divBdr>
                    </w:div>
                    <w:div w:id="1622492594">
                      <w:marLeft w:val="0"/>
                      <w:marRight w:val="0"/>
                      <w:marTop w:val="0"/>
                      <w:marBottom w:val="0"/>
                      <w:divBdr>
                        <w:top w:val="none" w:sz="0" w:space="0" w:color="auto"/>
                        <w:left w:val="none" w:sz="0" w:space="0" w:color="auto"/>
                        <w:bottom w:val="none" w:sz="0" w:space="0" w:color="auto"/>
                        <w:right w:val="none" w:sz="0" w:space="0" w:color="auto"/>
                      </w:divBdr>
                    </w:div>
                    <w:div w:id="1368263020">
                      <w:marLeft w:val="0"/>
                      <w:marRight w:val="0"/>
                      <w:marTop w:val="0"/>
                      <w:marBottom w:val="0"/>
                      <w:divBdr>
                        <w:top w:val="none" w:sz="0" w:space="0" w:color="auto"/>
                        <w:left w:val="none" w:sz="0" w:space="0" w:color="auto"/>
                        <w:bottom w:val="none" w:sz="0" w:space="0" w:color="auto"/>
                        <w:right w:val="none" w:sz="0" w:space="0" w:color="auto"/>
                      </w:divBdr>
                    </w:div>
                    <w:div w:id="2009676037">
                      <w:marLeft w:val="0"/>
                      <w:marRight w:val="0"/>
                      <w:marTop w:val="0"/>
                      <w:marBottom w:val="0"/>
                      <w:divBdr>
                        <w:top w:val="none" w:sz="0" w:space="0" w:color="auto"/>
                        <w:left w:val="none" w:sz="0" w:space="0" w:color="auto"/>
                        <w:bottom w:val="none" w:sz="0" w:space="0" w:color="auto"/>
                        <w:right w:val="none" w:sz="0" w:space="0" w:color="auto"/>
                      </w:divBdr>
                    </w:div>
                    <w:div w:id="2103868739">
                      <w:marLeft w:val="0"/>
                      <w:marRight w:val="0"/>
                      <w:marTop w:val="0"/>
                      <w:marBottom w:val="0"/>
                      <w:divBdr>
                        <w:top w:val="none" w:sz="0" w:space="0" w:color="auto"/>
                        <w:left w:val="none" w:sz="0" w:space="0" w:color="auto"/>
                        <w:bottom w:val="none" w:sz="0" w:space="0" w:color="auto"/>
                        <w:right w:val="none" w:sz="0" w:space="0" w:color="auto"/>
                      </w:divBdr>
                    </w:div>
                    <w:div w:id="854148055">
                      <w:marLeft w:val="0"/>
                      <w:marRight w:val="0"/>
                      <w:marTop w:val="0"/>
                      <w:marBottom w:val="0"/>
                      <w:divBdr>
                        <w:top w:val="none" w:sz="0" w:space="0" w:color="auto"/>
                        <w:left w:val="none" w:sz="0" w:space="0" w:color="auto"/>
                        <w:bottom w:val="none" w:sz="0" w:space="0" w:color="auto"/>
                        <w:right w:val="none" w:sz="0" w:space="0" w:color="auto"/>
                      </w:divBdr>
                    </w:div>
                    <w:div w:id="627858580">
                      <w:marLeft w:val="0"/>
                      <w:marRight w:val="0"/>
                      <w:marTop w:val="0"/>
                      <w:marBottom w:val="0"/>
                      <w:divBdr>
                        <w:top w:val="none" w:sz="0" w:space="0" w:color="auto"/>
                        <w:left w:val="none" w:sz="0" w:space="0" w:color="auto"/>
                        <w:bottom w:val="none" w:sz="0" w:space="0" w:color="auto"/>
                        <w:right w:val="none" w:sz="0" w:space="0" w:color="auto"/>
                      </w:divBdr>
                    </w:div>
                    <w:div w:id="1301964025">
                      <w:marLeft w:val="0"/>
                      <w:marRight w:val="0"/>
                      <w:marTop w:val="0"/>
                      <w:marBottom w:val="0"/>
                      <w:divBdr>
                        <w:top w:val="none" w:sz="0" w:space="0" w:color="auto"/>
                        <w:left w:val="none" w:sz="0" w:space="0" w:color="auto"/>
                        <w:bottom w:val="none" w:sz="0" w:space="0" w:color="auto"/>
                        <w:right w:val="none" w:sz="0" w:space="0" w:color="auto"/>
                      </w:divBdr>
                    </w:div>
                    <w:div w:id="939484711">
                      <w:marLeft w:val="0"/>
                      <w:marRight w:val="0"/>
                      <w:marTop w:val="0"/>
                      <w:marBottom w:val="0"/>
                      <w:divBdr>
                        <w:top w:val="none" w:sz="0" w:space="0" w:color="auto"/>
                        <w:left w:val="none" w:sz="0" w:space="0" w:color="auto"/>
                        <w:bottom w:val="none" w:sz="0" w:space="0" w:color="auto"/>
                        <w:right w:val="none" w:sz="0" w:space="0" w:color="auto"/>
                      </w:divBdr>
                    </w:div>
                    <w:div w:id="458767734">
                      <w:marLeft w:val="0"/>
                      <w:marRight w:val="0"/>
                      <w:marTop w:val="0"/>
                      <w:marBottom w:val="0"/>
                      <w:divBdr>
                        <w:top w:val="none" w:sz="0" w:space="0" w:color="auto"/>
                        <w:left w:val="none" w:sz="0" w:space="0" w:color="auto"/>
                        <w:bottom w:val="none" w:sz="0" w:space="0" w:color="auto"/>
                        <w:right w:val="none" w:sz="0" w:space="0" w:color="auto"/>
                      </w:divBdr>
                    </w:div>
                    <w:div w:id="61492859">
                      <w:marLeft w:val="0"/>
                      <w:marRight w:val="0"/>
                      <w:marTop w:val="0"/>
                      <w:marBottom w:val="0"/>
                      <w:divBdr>
                        <w:top w:val="none" w:sz="0" w:space="0" w:color="auto"/>
                        <w:left w:val="none" w:sz="0" w:space="0" w:color="auto"/>
                        <w:bottom w:val="none" w:sz="0" w:space="0" w:color="auto"/>
                        <w:right w:val="none" w:sz="0" w:space="0" w:color="auto"/>
                      </w:divBdr>
                    </w:div>
                    <w:div w:id="1822313309">
                      <w:marLeft w:val="0"/>
                      <w:marRight w:val="0"/>
                      <w:marTop w:val="0"/>
                      <w:marBottom w:val="0"/>
                      <w:divBdr>
                        <w:top w:val="none" w:sz="0" w:space="0" w:color="auto"/>
                        <w:left w:val="none" w:sz="0" w:space="0" w:color="auto"/>
                        <w:bottom w:val="none" w:sz="0" w:space="0" w:color="auto"/>
                        <w:right w:val="none" w:sz="0" w:space="0" w:color="auto"/>
                      </w:divBdr>
                    </w:div>
                    <w:div w:id="1537817221">
                      <w:marLeft w:val="0"/>
                      <w:marRight w:val="0"/>
                      <w:marTop w:val="0"/>
                      <w:marBottom w:val="0"/>
                      <w:divBdr>
                        <w:top w:val="none" w:sz="0" w:space="0" w:color="auto"/>
                        <w:left w:val="none" w:sz="0" w:space="0" w:color="auto"/>
                        <w:bottom w:val="none" w:sz="0" w:space="0" w:color="auto"/>
                        <w:right w:val="none" w:sz="0" w:space="0" w:color="auto"/>
                      </w:divBdr>
                    </w:div>
                    <w:div w:id="554663829">
                      <w:marLeft w:val="0"/>
                      <w:marRight w:val="0"/>
                      <w:marTop w:val="0"/>
                      <w:marBottom w:val="0"/>
                      <w:divBdr>
                        <w:top w:val="none" w:sz="0" w:space="0" w:color="auto"/>
                        <w:left w:val="none" w:sz="0" w:space="0" w:color="auto"/>
                        <w:bottom w:val="none" w:sz="0" w:space="0" w:color="auto"/>
                        <w:right w:val="none" w:sz="0" w:space="0" w:color="auto"/>
                      </w:divBdr>
                    </w:div>
                    <w:div w:id="809714505">
                      <w:marLeft w:val="0"/>
                      <w:marRight w:val="0"/>
                      <w:marTop w:val="0"/>
                      <w:marBottom w:val="0"/>
                      <w:divBdr>
                        <w:top w:val="none" w:sz="0" w:space="0" w:color="auto"/>
                        <w:left w:val="none" w:sz="0" w:space="0" w:color="auto"/>
                        <w:bottom w:val="none" w:sz="0" w:space="0" w:color="auto"/>
                        <w:right w:val="none" w:sz="0" w:space="0" w:color="auto"/>
                      </w:divBdr>
                    </w:div>
                    <w:div w:id="17555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791">
          <w:marLeft w:val="0"/>
          <w:marRight w:val="0"/>
          <w:marTop w:val="300"/>
          <w:marBottom w:val="0"/>
          <w:divBdr>
            <w:top w:val="none" w:sz="0" w:space="0" w:color="auto"/>
            <w:left w:val="none" w:sz="0" w:space="0" w:color="auto"/>
            <w:bottom w:val="none" w:sz="0" w:space="0" w:color="auto"/>
            <w:right w:val="none" w:sz="0" w:space="0" w:color="auto"/>
          </w:divBdr>
          <w:divsChild>
            <w:div w:id="459302552">
              <w:marLeft w:val="0"/>
              <w:marRight w:val="0"/>
              <w:marTop w:val="0"/>
              <w:marBottom w:val="0"/>
              <w:divBdr>
                <w:top w:val="none" w:sz="0" w:space="0" w:color="auto"/>
                <w:left w:val="none" w:sz="0" w:space="0" w:color="auto"/>
                <w:bottom w:val="none" w:sz="0" w:space="0" w:color="auto"/>
                <w:right w:val="none" w:sz="0" w:space="0" w:color="auto"/>
              </w:divBdr>
              <w:divsChild>
                <w:div w:id="20211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0740">
          <w:marLeft w:val="0"/>
          <w:marRight w:val="0"/>
          <w:marTop w:val="300"/>
          <w:marBottom w:val="0"/>
          <w:divBdr>
            <w:top w:val="none" w:sz="0" w:space="0" w:color="auto"/>
            <w:left w:val="none" w:sz="0" w:space="0" w:color="auto"/>
            <w:bottom w:val="none" w:sz="0" w:space="0" w:color="auto"/>
            <w:right w:val="none" w:sz="0" w:space="0" w:color="auto"/>
          </w:divBdr>
          <w:divsChild>
            <w:div w:id="1521971726">
              <w:marLeft w:val="0"/>
              <w:marRight w:val="0"/>
              <w:marTop w:val="0"/>
              <w:marBottom w:val="0"/>
              <w:divBdr>
                <w:top w:val="none" w:sz="0" w:space="0" w:color="auto"/>
                <w:left w:val="none" w:sz="0" w:space="0" w:color="auto"/>
                <w:bottom w:val="none" w:sz="0" w:space="0" w:color="auto"/>
                <w:right w:val="none" w:sz="0" w:space="0" w:color="auto"/>
              </w:divBdr>
              <w:divsChild>
                <w:div w:id="79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019">
          <w:marLeft w:val="0"/>
          <w:marRight w:val="0"/>
          <w:marTop w:val="300"/>
          <w:marBottom w:val="0"/>
          <w:divBdr>
            <w:top w:val="none" w:sz="0" w:space="0" w:color="auto"/>
            <w:left w:val="none" w:sz="0" w:space="0" w:color="auto"/>
            <w:bottom w:val="none" w:sz="0" w:space="0" w:color="auto"/>
            <w:right w:val="none" w:sz="0" w:space="0" w:color="auto"/>
          </w:divBdr>
          <w:divsChild>
            <w:div w:id="1893760677">
              <w:marLeft w:val="0"/>
              <w:marRight w:val="0"/>
              <w:marTop w:val="0"/>
              <w:marBottom w:val="0"/>
              <w:divBdr>
                <w:top w:val="none" w:sz="0" w:space="0" w:color="auto"/>
                <w:left w:val="none" w:sz="0" w:space="0" w:color="auto"/>
                <w:bottom w:val="none" w:sz="0" w:space="0" w:color="auto"/>
                <w:right w:val="none" w:sz="0" w:space="0" w:color="auto"/>
              </w:divBdr>
              <w:divsChild>
                <w:div w:id="8112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viders-dartmouth-hitchcock.icims.com/jobs/30688/director-intraoperative-neuromonitoring/job?mode=view&amp;mobile=false&amp;width=2033&amp;height=500&amp;bga=true&amp;needsRedirect=false&amp;jan1offset=-300&amp;jun1offset=-2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2025-05-16T13:23:00Z</dcterms:created>
  <dcterms:modified xsi:type="dcterms:W3CDTF">2025-05-16T13:25:00Z</dcterms:modified>
</cp:coreProperties>
</file>